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1" w:rsidRPr="00CB1FDC" w:rsidRDefault="00520D81" w:rsidP="00CB1FDC">
      <w:pPr>
        <w:pStyle w:val="1"/>
        <w:spacing w:before="240"/>
        <w:ind w:left="-142"/>
        <w:contextualSpacing/>
        <w:jc w:val="center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CB1FDC">
        <w:rPr>
          <w:rFonts w:ascii="Arial" w:eastAsia="Times New Roman" w:hAnsi="Arial" w:cs="Arial"/>
          <w:b w:val="0"/>
          <w:bCs w:val="0"/>
          <w:color w:val="auto"/>
          <w:lang w:eastAsia="ru-RU"/>
        </w:rPr>
        <w:t>ЛЬНЯНОЕ ТОНИРУЮЩЕЕ МАСЛО ПО ДЕРЕВУ</w:t>
      </w:r>
    </w:p>
    <w:p w:rsidR="002E1470" w:rsidRPr="00CB1FDC" w:rsidRDefault="002E1470" w:rsidP="00CB1FDC">
      <w:pPr>
        <w:spacing w:before="240" w:after="240" w:line="240" w:lineRule="auto"/>
        <w:outlineLvl w:val="2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ОПИСАНИЕ</w:t>
      </w:r>
      <w:bookmarkStart w:id="0" w:name="_GoBack"/>
      <w:bookmarkEnd w:id="0"/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Льняное тонирующее масло втирается подобно полироли, придавая богатый и однородный цвет дереву.</w:t>
      </w: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val="en-US" w:eastAsia="ru-RU"/>
        </w:rPr>
      </w:pPr>
      <w:r w:rsidRPr="00CB1FDC">
        <w:rPr>
          <w:rFonts w:ascii="Arial" w:eastAsia="Times New Roman" w:hAnsi="Arial" w:cs="Arial"/>
          <w:lang w:eastAsia="ru-RU"/>
        </w:rPr>
        <w:t> </w:t>
      </w:r>
      <w:r w:rsidRPr="00CB1FDC">
        <w:rPr>
          <w:rFonts w:ascii="Arial" w:eastAsia="Times New Roman" w:hAnsi="Arial" w:cs="Arial"/>
          <w:lang w:val="en-US" w:eastAsia="ru-RU"/>
        </w:rPr>
        <w:t>ZAR WOOD STAIN OIL BASED.</w:t>
      </w: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 xml:space="preserve">Уникальная </w:t>
      </w:r>
      <w:proofErr w:type="spellStart"/>
      <w:r w:rsidRPr="00CB1FDC">
        <w:rPr>
          <w:rFonts w:ascii="Arial" w:eastAsia="Times New Roman" w:hAnsi="Arial" w:cs="Arial"/>
          <w:lang w:eastAsia="ru-RU"/>
        </w:rPr>
        <w:t>мультиформула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тонирующего масла, основанная на льняном масле, регулирует процесс проникновение состава, тем самым проявляя всю естественную красоту и фактуру древесины. Масло пропитывает и уплотняет древесину, глубоко армируя волокна. Это позволяет добиться минимального поднятия волокон древесины, что улучшает качество тонировки древесины. Льняное масло наносится в один слой и не оставляет следов, пятен и подтеков. Его можно наносить на новые не обработанные поверхности, и на уже покрытые новые или старые поверхности.</w:t>
      </w: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CB1FDC">
        <w:rPr>
          <w:rFonts w:ascii="Arial" w:eastAsia="Times New Roman" w:hAnsi="Arial" w:cs="Arial"/>
          <w:lang w:eastAsia="ru-RU"/>
        </w:rPr>
        <w:t>Zar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FDC">
        <w:rPr>
          <w:rFonts w:ascii="Arial" w:eastAsia="Times New Roman" w:hAnsi="Arial" w:cs="Arial"/>
          <w:lang w:eastAsia="ru-RU"/>
        </w:rPr>
        <w:t>Wood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FDC">
        <w:rPr>
          <w:rFonts w:ascii="Arial" w:eastAsia="Times New Roman" w:hAnsi="Arial" w:cs="Arial"/>
          <w:lang w:eastAsia="ru-RU"/>
        </w:rPr>
        <w:t>Stain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FDC">
        <w:rPr>
          <w:rFonts w:ascii="Arial" w:eastAsia="Times New Roman" w:hAnsi="Arial" w:cs="Arial"/>
          <w:lang w:eastAsia="ru-RU"/>
        </w:rPr>
        <w:t>Oil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FDC">
        <w:rPr>
          <w:rFonts w:ascii="Arial" w:eastAsia="Times New Roman" w:hAnsi="Arial" w:cs="Arial"/>
          <w:lang w:eastAsia="ru-RU"/>
        </w:rPr>
        <w:t>Based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идеально подходит для покрытия — </w:t>
      </w:r>
      <w:proofErr w:type="spellStart"/>
      <w:r w:rsidRPr="00CB1FDC">
        <w:rPr>
          <w:rFonts w:ascii="Arial" w:eastAsia="Times New Roman" w:hAnsi="Arial" w:cs="Arial"/>
          <w:lang w:eastAsia="ru-RU"/>
        </w:rPr>
        <w:t>тонирования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всех видов древесины, паркета, массива, кабинетов, антиквариата, мебели, </w:t>
      </w:r>
      <w:proofErr w:type="spellStart"/>
      <w:r w:rsidRPr="00CB1FDC">
        <w:rPr>
          <w:rFonts w:ascii="Arial" w:eastAsia="Times New Roman" w:hAnsi="Arial" w:cs="Arial"/>
          <w:lang w:eastAsia="ru-RU"/>
        </w:rPr>
        <w:t>вагонки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и других деревянных поверхностей. Масло ZAR также можно наносить на пластик или сталь. При использовании данного масла на горизонтальных поверхностях, рекомендуется сверху покрывать полиуретановым лаком </w:t>
      </w:r>
      <w:proofErr w:type="spellStart"/>
      <w:r w:rsidRPr="00CB1FDC">
        <w:rPr>
          <w:rFonts w:ascii="Arial" w:eastAsia="Times New Roman" w:hAnsi="Arial" w:cs="Arial"/>
          <w:lang w:eastAsia="ru-RU"/>
        </w:rPr>
        <w:t>Zar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вне зависимости от основы. Если масло используется снаружи помещения, то сверху надо покрывать лаком для наружных работ (</w:t>
      </w:r>
      <w:proofErr w:type="spellStart"/>
      <w:r w:rsidRPr="00CB1FDC">
        <w:rPr>
          <w:rFonts w:ascii="Arial" w:eastAsia="Times New Roman" w:hAnsi="Arial" w:cs="Arial"/>
          <w:lang w:eastAsia="ru-RU"/>
        </w:rPr>
        <w:t>Zar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FDC">
        <w:rPr>
          <w:rFonts w:ascii="Arial" w:eastAsia="Times New Roman" w:hAnsi="Arial" w:cs="Arial"/>
          <w:lang w:eastAsia="ru-RU"/>
        </w:rPr>
        <w:t>Ultra</w:t>
      </w:r>
      <w:proofErr w:type="spellEnd"/>
      <w:r w:rsidRPr="00CB1FD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FDC">
        <w:rPr>
          <w:rFonts w:ascii="Arial" w:eastAsia="Times New Roman" w:hAnsi="Arial" w:cs="Arial"/>
          <w:lang w:eastAsia="ru-RU"/>
        </w:rPr>
        <w:t>Exterior</w:t>
      </w:r>
      <w:proofErr w:type="spellEnd"/>
      <w:r w:rsidRPr="00CB1FDC">
        <w:rPr>
          <w:rFonts w:ascii="Arial" w:eastAsia="Times New Roman" w:hAnsi="Arial" w:cs="Arial"/>
          <w:lang w:eastAsia="ru-RU"/>
        </w:rPr>
        <w:t>).</w:t>
      </w: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b/>
          <w:bCs/>
          <w:lang w:eastAsia="ru-RU"/>
        </w:rPr>
        <w:t>Преимущества тонирующего льняного масла ZAR:</w:t>
      </w:r>
    </w:p>
    <w:p w:rsidR="002E1470" w:rsidRPr="00CB1FDC" w:rsidRDefault="002E1470" w:rsidP="00CB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Уникальный расход — 0,946 мл (одна кварта) масла покрывает поверхность площадью 65–70 м2.</w:t>
      </w:r>
    </w:p>
    <w:p w:rsidR="002E1470" w:rsidRPr="00CB1FDC" w:rsidRDefault="002E1470" w:rsidP="00CB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Легко наносится</w:t>
      </w:r>
      <w:r w:rsidR="00CB1FDC">
        <w:rPr>
          <w:rFonts w:ascii="Arial" w:eastAsia="Times New Roman" w:hAnsi="Arial" w:cs="Arial"/>
          <w:lang w:eastAsia="ru-RU"/>
        </w:rPr>
        <w:t>,</w:t>
      </w:r>
      <w:r w:rsidRPr="00CB1FDC">
        <w:rPr>
          <w:rFonts w:ascii="Arial" w:eastAsia="Times New Roman" w:hAnsi="Arial" w:cs="Arial"/>
          <w:lang w:eastAsia="ru-RU"/>
        </w:rPr>
        <w:t xml:space="preserve"> не оставляя неоднородных следов и пятен.</w:t>
      </w:r>
    </w:p>
    <w:p w:rsidR="002E1470" w:rsidRPr="00CB1FDC" w:rsidRDefault="002E1470" w:rsidP="00CB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Идеально подходит для дерева, пластика и стали.</w:t>
      </w:r>
    </w:p>
    <w:p w:rsidR="002E1470" w:rsidRPr="00CB1FDC" w:rsidRDefault="002E1470" w:rsidP="00CB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Достаточно нанесения одного слоя.</w:t>
      </w:r>
    </w:p>
    <w:p w:rsidR="002E1470" w:rsidRPr="00CB1FDC" w:rsidRDefault="002E1470" w:rsidP="00CB1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Практически не имеет запаха.</w:t>
      </w: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357" w:type="dxa"/>
        <w:tblInd w:w="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379"/>
      </w:tblGrid>
      <w:tr w:rsidR="00CB1FDC" w:rsidRPr="00CB1FDC" w:rsidTr="00CB1FDC">
        <w:tc>
          <w:tcPr>
            <w:tcW w:w="2978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E1470" w:rsidRPr="00CB1FDC" w:rsidRDefault="002E1470" w:rsidP="00CB1FDC">
            <w:pPr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b/>
                <w:bCs/>
                <w:lang w:eastAsia="ru-RU"/>
              </w:rPr>
              <w:t>Высыхание:</w:t>
            </w:r>
          </w:p>
          <w:p w:rsidR="002E1470" w:rsidRPr="00CB1FDC" w:rsidRDefault="002E1470" w:rsidP="00CB1FD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26" w:hanging="284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>На отлип — 60 мин*</w:t>
            </w:r>
          </w:p>
          <w:p w:rsidR="002E1470" w:rsidRPr="00CB1FDC" w:rsidRDefault="002E1470" w:rsidP="00CB1FD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26" w:hanging="284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>Полное высыхание через 3–4 часа*</w:t>
            </w:r>
          </w:p>
          <w:p w:rsidR="002E1470" w:rsidRPr="00CB1FDC" w:rsidRDefault="002E1470" w:rsidP="00CB1FD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26" w:hanging="284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>Нанесение лака через 4 часа *</w:t>
            </w:r>
          </w:p>
        </w:tc>
        <w:tc>
          <w:tcPr>
            <w:tcW w:w="6379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E1470" w:rsidRPr="00CB1FDC" w:rsidRDefault="002E1470" w:rsidP="00CB1FDC">
            <w:pPr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b/>
                <w:bCs/>
                <w:lang w:eastAsia="ru-RU"/>
              </w:rPr>
              <w:t>Расход**</w:t>
            </w:r>
          </w:p>
          <w:p w:rsidR="002E1470" w:rsidRPr="00CB1FDC" w:rsidRDefault="002E1470" w:rsidP="00CB1FDC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before="100" w:beforeAutospacing="1" w:after="100" w:afterAutospacing="1" w:line="240" w:lineRule="auto"/>
              <w:ind w:left="323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>0,946 мл (одна кварта) покрывает 65–70 м2</w:t>
            </w:r>
          </w:p>
          <w:p w:rsidR="002E1470" w:rsidRPr="00CB1FDC" w:rsidRDefault="002E1470" w:rsidP="00CB1FDC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before="100" w:beforeAutospacing="1" w:after="100" w:afterAutospacing="1" w:line="240" w:lineRule="auto"/>
              <w:ind w:left="323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>методом втирания на отшлифованную гладкую поверхность</w:t>
            </w:r>
          </w:p>
          <w:p w:rsidR="002E1470" w:rsidRPr="00CB1FDC" w:rsidRDefault="002E1470" w:rsidP="00CB1FDC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before="100" w:beforeAutospacing="1" w:after="100" w:afterAutospacing="1" w:line="240" w:lineRule="auto"/>
              <w:ind w:left="323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 xml:space="preserve">При нанесении кистью расход со </w:t>
            </w:r>
            <w:proofErr w:type="spellStart"/>
            <w:r w:rsidRPr="00CB1FDC">
              <w:rPr>
                <w:rFonts w:ascii="Arial" w:eastAsia="Times New Roman" w:hAnsi="Arial" w:cs="Arial"/>
                <w:lang w:eastAsia="ru-RU"/>
              </w:rPr>
              <w:t>ставляет</w:t>
            </w:r>
            <w:proofErr w:type="spellEnd"/>
            <w:r w:rsidRPr="00CB1FDC">
              <w:rPr>
                <w:rFonts w:ascii="Arial" w:eastAsia="Times New Roman" w:hAnsi="Arial" w:cs="Arial"/>
                <w:lang w:eastAsia="ru-RU"/>
              </w:rPr>
              <w:t xml:space="preserve"> 30–35 м2.</w:t>
            </w:r>
          </w:p>
          <w:p w:rsidR="002E1470" w:rsidRPr="00CB1FDC" w:rsidRDefault="002E1470" w:rsidP="00CB1FDC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before="100" w:beforeAutospacing="1" w:after="100" w:afterAutospacing="1" w:line="240" w:lineRule="auto"/>
              <w:ind w:left="323"/>
              <w:rPr>
                <w:rFonts w:ascii="Arial" w:eastAsia="Times New Roman" w:hAnsi="Arial" w:cs="Arial"/>
                <w:lang w:eastAsia="ru-RU"/>
              </w:rPr>
            </w:pPr>
            <w:r w:rsidRPr="00CB1FDC">
              <w:rPr>
                <w:rFonts w:ascii="Arial" w:eastAsia="Times New Roman" w:hAnsi="Arial" w:cs="Arial"/>
                <w:lang w:eastAsia="ru-RU"/>
              </w:rPr>
              <w:t xml:space="preserve">При нанесении с помощью аппликатора </w:t>
            </w:r>
            <w:proofErr w:type="spellStart"/>
            <w:r w:rsidRPr="00CB1FDC">
              <w:rPr>
                <w:rFonts w:ascii="Arial" w:eastAsia="Times New Roman" w:hAnsi="Arial" w:cs="Arial"/>
                <w:lang w:eastAsia="ru-RU"/>
              </w:rPr>
              <w:t>Zar</w:t>
            </w:r>
            <w:proofErr w:type="spellEnd"/>
            <w:r w:rsidRPr="00CB1FD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1FDC">
              <w:rPr>
                <w:rFonts w:ascii="Arial" w:eastAsia="Times New Roman" w:hAnsi="Arial" w:cs="Arial"/>
                <w:lang w:eastAsia="ru-RU"/>
              </w:rPr>
              <w:t>Fast</w:t>
            </w:r>
            <w:proofErr w:type="spellEnd"/>
            <w:r w:rsidRPr="00CB1FD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1FDC">
              <w:rPr>
                <w:rFonts w:ascii="Arial" w:eastAsia="Times New Roman" w:hAnsi="Arial" w:cs="Arial"/>
                <w:lang w:eastAsia="ru-RU"/>
              </w:rPr>
              <w:t>Pad</w:t>
            </w:r>
            <w:proofErr w:type="spellEnd"/>
            <w:r w:rsidRPr="00CB1FDC">
              <w:rPr>
                <w:rFonts w:ascii="Arial" w:eastAsia="Times New Roman" w:hAnsi="Arial" w:cs="Arial"/>
                <w:lang w:eastAsia="ru-RU"/>
              </w:rPr>
              <w:t xml:space="preserve"> расход</w:t>
            </w:r>
            <w:r w:rsidR="00CB1FD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B1FDC">
              <w:rPr>
                <w:rFonts w:ascii="Arial" w:eastAsia="Times New Roman" w:hAnsi="Arial" w:cs="Arial"/>
                <w:lang w:eastAsia="ru-RU"/>
              </w:rPr>
              <w:t>составит 45–50 м2.</w:t>
            </w:r>
          </w:p>
        </w:tc>
      </w:tr>
    </w:tbl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* Время высыхания указанно при температуре +23 С° и относительной влажности не более 60%.</w:t>
      </w:r>
    </w:p>
    <w:p w:rsidR="002E1470" w:rsidRPr="00CB1FDC" w:rsidRDefault="002E1470" w:rsidP="00CB1FDC">
      <w:pPr>
        <w:spacing w:after="120" w:line="240" w:lineRule="auto"/>
        <w:rPr>
          <w:rFonts w:ascii="Arial" w:eastAsia="Times New Roman" w:hAnsi="Arial" w:cs="Arial"/>
          <w:lang w:eastAsia="ru-RU"/>
        </w:rPr>
      </w:pPr>
      <w:r w:rsidRPr="00CB1FDC">
        <w:rPr>
          <w:rFonts w:ascii="Arial" w:eastAsia="Times New Roman" w:hAnsi="Arial" w:cs="Arial"/>
          <w:lang w:eastAsia="ru-RU"/>
        </w:rPr>
        <w:t>** Расход масла указан при нанесении в один слой.</w:t>
      </w:r>
    </w:p>
    <w:p w:rsidR="00FC0DDE" w:rsidRDefault="002E1470" w:rsidP="00CB1FDC">
      <w:pPr>
        <w:spacing w:after="120" w:line="240" w:lineRule="auto"/>
      </w:pPr>
      <w:r w:rsidRPr="00CB1FDC">
        <w:rPr>
          <w:rFonts w:ascii="Arial" w:eastAsia="Times New Roman" w:hAnsi="Arial" w:cs="Arial"/>
          <w:lang w:eastAsia="ru-RU"/>
        </w:rPr>
        <w:t xml:space="preserve">Масло производится в 10 популярных цветах, а также имеется база под колеровку в </w:t>
      </w:r>
      <w:r w:rsidR="008A7BEB" w:rsidRPr="00CB1FDC">
        <w:rPr>
          <w:rFonts w:ascii="Arial" w:eastAsia="Times New Roman" w:hAnsi="Arial" w:cs="Arial"/>
          <w:lang w:eastAsia="ru-RU"/>
        </w:rPr>
        <w:t xml:space="preserve">любые </w:t>
      </w:r>
      <w:r w:rsidRPr="00CB1FDC">
        <w:rPr>
          <w:rFonts w:ascii="Arial" w:eastAsia="Times New Roman" w:hAnsi="Arial" w:cs="Arial"/>
          <w:lang w:eastAsia="ru-RU"/>
        </w:rPr>
        <w:t>другие цвета.</w:t>
      </w:r>
    </w:p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DF6"/>
    <w:multiLevelType w:val="multilevel"/>
    <w:tmpl w:val="580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C1BEE"/>
    <w:multiLevelType w:val="multilevel"/>
    <w:tmpl w:val="4CC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4685"/>
    <w:multiLevelType w:val="multilevel"/>
    <w:tmpl w:val="A2FE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70"/>
    <w:rsid w:val="00017940"/>
    <w:rsid w:val="00023CDB"/>
    <w:rsid w:val="000364D9"/>
    <w:rsid w:val="000D5C93"/>
    <w:rsid w:val="00127A65"/>
    <w:rsid w:val="00171E5C"/>
    <w:rsid w:val="00172BB7"/>
    <w:rsid w:val="001943C7"/>
    <w:rsid w:val="001B0FD1"/>
    <w:rsid w:val="001F0E7C"/>
    <w:rsid w:val="00211DE6"/>
    <w:rsid w:val="00237013"/>
    <w:rsid w:val="002609FA"/>
    <w:rsid w:val="002865A8"/>
    <w:rsid w:val="00294807"/>
    <w:rsid w:val="002A5602"/>
    <w:rsid w:val="002E1470"/>
    <w:rsid w:val="0033354C"/>
    <w:rsid w:val="003B5136"/>
    <w:rsid w:val="003C2B68"/>
    <w:rsid w:val="004243A8"/>
    <w:rsid w:val="00471C31"/>
    <w:rsid w:val="00490134"/>
    <w:rsid w:val="004C75F3"/>
    <w:rsid w:val="00520D81"/>
    <w:rsid w:val="00583F57"/>
    <w:rsid w:val="005843B7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826582"/>
    <w:rsid w:val="00842393"/>
    <w:rsid w:val="008437BE"/>
    <w:rsid w:val="008A7BEB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A0BEC"/>
    <w:rsid w:val="00BD155A"/>
    <w:rsid w:val="00BD7C79"/>
    <w:rsid w:val="00C02460"/>
    <w:rsid w:val="00C1200A"/>
    <w:rsid w:val="00C54EF4"/>
    <w:rsid w:val="00C561A9"/>
    <w:rsid w:val="00CB1FDC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450C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93D1F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0D8F"/>
  <w15:docId w15:val="{9123B244-B9D0-4FE9-B85C-D94F1967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2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1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User</cp:lastModifiedBy>
  <cp:revision>8</cp:revision>
  <dcterms:created xsi:type="dcterms:W3CDTF">2018-02-08T13:49:00Z</dcterms:created>
  <dcterms:modified xsi:type="dcterms:W3CDTF">2023-09-11T02:24:00Z</dcterms:modified>
</cp:coreProperties>
</file>